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5D" w:rsidRPr="0039545D" w:rsidRDefault="0039545D" w:rsidP="0039545D">
      <w:pPr>
        <w:pStyle w:val="1"/>
        <w:spacing w:before="0" w:beforeAutospacing="0" w:after="300" w:afterAutospacing="0"/>
        <w:ind w:firstLine="709"/>
        <w:contextualSpacing/>
        <w:jc w:val="center"/>
        <w:rPr>
          <w:bCs w:val="0"/>
          <w:color w:val="000000" w:themeColor="text1"/>
          <w:sz w:val="28"/>
          <w:szCs w:val="28"/>
        </w:rPr>
      </w:pPr>
      <w:r w:rsidRPr="0039545D">
        <w:rPr>
          <w:bCs w:val="0"/>
          <w:color w:val="000000" w:themeColor="text1"/>
          <w:sz w:val="28"/>
          <w:szCs w:val="28"/>
        </w:rPr>
        <w:t xml:space="preserve">Электронные сервисы помогут стать </w:t>
      </w:r>
      <w:proofErr w:type="spellStart"/>
      <w:r w:rsidRPr="0039545D">
        <w:rPr>
          <w:bCs w:val="0"/>
          <w:color w:val="000000" w:themeColor="text1"/>
          <w:sz w:val="28"/>
          <w:szCs w:val="28"/>
        </w:rPr>
        <w:t>самозанятым</w:t>
      </w:r>
      <w:proofErr w:type="spellEnd"/>
    </w:p>
    <w:p w:rsidR="0039545D" w:rsidRPr="0039545D" w:rsidRDefault="0039545D" w:rsidP="0039545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лица и индивидуальные предприниматели, занимающиеся профессиональной деятельностью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ведении которой они не имеют работодателя и не привлекают наемных работников по трудовым договорам, могут зарегистрироваться в качестве плательщика налога на профессиональный доход (далее - </w:t>
      </w:r>
      <w:proofErr w:type="spellStart"/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самозанятый</w:t>
      </w:r>
      <w:proofErr w:type="spellEnd"/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) и платить небольшой налог (4% или 6%) за свою деятельность. При этом другие налоги и сборы платить не нужно.</w:t>
      </w:r>
    </w:p>
    <w:p w:rsidR="0039545D" w:rsidRPr="0039545D" w:rsidRDefault="0039545D" w:rsidP="0039545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 </w:t>
      </w:r>
      <w:hyperlink r:id="rId5" w:history="1">
        <w:r w:rsidRPr="003954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27.11.2018 № 422-ФЗ (ред. от 28.12.2022</w:t>
        </w:r>
      </w:hyperlink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зарегистрироваться </w:t>
      </w:r>
      <w:proofErr w:type="spellStart"/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самозанятым</w:t>
      </w:r>
      <w:proofErr w:type="spellEnd"/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не только граждане Российской Федерации, но и граждане других государств - членов Евразийского экономического союза - Армении, Беларуси, Казахстана, Киргизии, а также граждане Украины.</w:t>
      </w:r>
    </w:p>
    <w:p w:rsidR="0039545D" w:rsidRPr="0039545D" w:rsidRDefault="0039545D" w:rsidP="0039545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Отличительная особенность этого налогового режима – все действия производятся онлайн:</w:t>
      </w:r>
    </w:p>
    <w:p w:rsidR="0039545D" w:rsidRPr="0039545D" w:rsidRDefault="0039545D" w:rsidP="0039545D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«Мой налог» с мобильного телефона;</w:t>
      </w:r>
    </w:p>
    <w:p w:rsidR="0039545D" w:rsidRPr="0039545D" w:rsidRDefault="0039545D" w:rsidP="003954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через </w:t>
      </w:r>
      <w:hyperlink r:id="rId6" w:history="1">
        <w:r w:rsidRPr="003954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личный кабинет для плательщиков налога на профессиональный доход</w:t>
        </w:r>
      </w:hyperlink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) на </w:t>
      </w:r>
      <w:hyperlink r:id="rId7" w:history="1">
        <w:r w:rsidRPr="003954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сайте ФНС России</w:t>
        </w:r>
      </w:hyperlink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545D" w:rsidRPr="0039545D" w:rsidRDefault="0039545D" w:rsidP="0039545D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9545D">
        <w:rPr>
          <w:color w:val="000000" w:themeColor="text1"/>
          <w:sz w:val="28"/>
          <w:szCs w:val="28"/>
        </w:rPr>
        <w:t>Личный кабинет предлагает три способа регистрации:</w:t>
      </w:r>
      <w:bookmarkStart w:id="0" w:name="_GoBack"/>
      <w:bookmarkEnd w:id="0"/>
    </w:p>
    <w:p w:rsidR="0039545D" w:rsidRPr="0039545D" w:rsidRDefault="0039545D" w:rsidP="0039545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ИНН и пароля от </w:t>
      </w:r>
      <w:hyperlink r:id="rId8" w:history="1">
        <w:r w:rsidRPr="003954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Личного кабинета для физических лиц</w:t>
        </w:r>
      </w:hyperlink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9545D" w:rsidRPr="0039545D" w:rsidRDefault="0039545D" w:rsidP="0039545D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по номеру телефона;</w:t>
      </w:r>
    </w:p>
    <w:p w:rsidR="0039545D" w:rsidRPr="0039545D" w:rsidRDefault="0039545D" w:rsidP="0039545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по учетной записи </w:t>
      </w:r>
      <w:proofErr w:type="spellStart"/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"https://esia.gosuslugi.ru/login/" </w:instrText>
      </w: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9545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Госуслуг</w:t>
      </w:r>
      <w:proofErr w:type="spellEnd"/>
      <w:r w:rsidRPr="0039545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(ЕСИА)</w:t>
      </w: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3954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545D" w:rsidRDefault="0039545D" w:rsidP="0039545D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9545D">
        <w:rPr>
          <w:color w:val="000000" w:themeColor="text1"/>
          <w:sz w:val="28"/>
          <w:szCs w:val="28"/>
        </w:rPr>
        <w:t>Прекратить регистрацию также просто, как встать на учет. Сняться с учета в качестве плательщика налога на профессиональный доход можно в любое время. Для этого не нужно посещать налоговый орган.</w:t>
      </w:r>
    </w:p>
    <w:p w:rsidR="0039545D" w:rsidRDefault="0039545D" w:rsidP="0039545D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9545D">
        <w:rPr>
          <w:color w:val="000000" w:themeColor="text1"/>
          <w:sz w:val="28"/>
          <w:szCs w:val="28"/>
        </w:rPr>
        <w:t xml:space="preserve">В Личном кабинете </w:t>
      </w:r>
      <w:proofErr w:type="spellStart"/>
      <w:r w:rsidRPr="0039545D">
        <w:rPr>
          <w:color w:val="000000" w:themeColor="text1"/>
          <w:sz w:val="28"/>
          <w:szCs w:val="28"/>
        </w:rPr>
        <w:t>самозанятого</w:t>
      </w:r>
      <w:proofErr w:type="spellEnd"/>
      <w:r w:rsidRPr="0039545D">
        <w:rPr>
          <w:color w:val="000000" w:themeColor="text1"/>
          <w:sz w:val="28"/>
          <w:szCs w:val="28"/>
        </w:rPr>
        <w:t xml:space="preserve"> во вкладке «Настройки» есть кнопка «Снять с учета». В мобильном приложении «Мой налог» сняться с учета также можно через «Настройки» - с помощью кнопки для отмены регистрации.</w:t>
      </w:r>
    </w:p>
    <w:p w:rsidR="0039545D" w:rsidRPr="0039545D" w:rsidRDefault="0039545D" w:rsidP="0039545D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9545D">
        <w:rPr>
          <w:color w:val="000000" w:themeColor="text1"/>
          <w:sz w:val="28"/>
          <w:szCs w:val="28"/>
        </w:rPr>
        <w:t>Если нет сформированных чеков, дохода и недоимки, это не повлечет никаких последствий.</w:t>
      </w:r>
    </w:p>
    <w:p w:rsidR="00E447CB" w:rsidRDefault="00E447CB"/>
    <w:sectPr w:rsidR="00E4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68A7"/>
    <w:multiLevelType w:val="multilevel"/>
    <w:tmpl w:val="55E4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93BC4"/>
    <w:multiLevelType w:val="multilevel"/>
    <w:tmpl w:val="383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9335B"/>
    <w:multiLevelType w:val="multilevel"/>
    <w:tmpl w:val="AB44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410DC"/>
    <w:multiLevelType w:val="multilevel"/>
    <w:tmpl w:val="F192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45DB2"/>
    <w:multiLevelType w:val="multilevel"/>
    <w:tmpl w:val="6F06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C"/>
    <w:rsid w:val="0039545D"/>
    <w:rsid w:val="006F61DC"/>
    <w:rsid w:val="00E4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7F114E-CEBB-4BA4-ADE8-ED17B6D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5D"/>
  </w:style>
  <w:style w:type="paragraph" w:styleId="1">
    <w:name w:val="heading 1"/>
    <w:basedOn w:val="a"/>
    <w:link w:val="10"/>
    <w:uiPriority w:val="9"/>
    <w:qFormat/>
    <w:rsid w:val="00395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5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npd.nalog.ru/auth/login" TargetMode="External"/><Relationship Id="rId5" Type="http://schemas.openxmlformats.org/officeDocument/2006/relationships/hyperlink" Target="https://base.garant.ru/7211364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Леонидовна</dc:creator>
  <cp:keywords/>
  <dc:description/>
  <cp:lastModifiedBy>Козлова Оксана Леонидовна</cp:lastModifiedBy>
  <cp:revision>2</cp:revision>
  <dcterms:created xsi:type="dcterms:W3CDTF">2024-02-26T07:48:00Z</dcterms:created>
  <dcterms:modified xsi:type="dcterms:W3CDTF">2024-02-26T07:50:00Z</dcterms:modified>
</cp:coreProperties>
</file>